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069" w:rsidRPr="00EA5BE2" w:rsidRDefault="004D7074" w:rsidP="00EA5BE2">
      <w:pPr>
        <w:spacing w:after="0" w:line="240" w:lineRule="auto"/>
        <w:jc w:val="center"/>
        <w:rPr>
          <w:b/>
          <w:bCs/>
          <w:sz w:val="40"/>
          <w:szCs w:val="40"/>
        </w:rPr>
      </w:pPr>
      <w:r w:rsidRPr="00EA5BE2">
        <w:rPr>
          <w:b/>
          <w:bCs/>
          <w:sz w:val="40"/>
          <w:szCs w:val="40"/>
        </w:rPr>
        <w:t xml:space="preserve">Green Community </w:t>
      </w:r>
      <w:r w:rsidR="0006278F" w:rsidRPr="00EA5BE2">
        <w:rPr>
          <w:b/>
          <w:bCs/>
          <w:sz w:val="40"/>
          <w:szCs w:val="40"/>
        </w:rPr>
        <w:t xml:space="preserve">DIP </w:t>
      </w:r>
      <w:r w:rsidR="00E33180" w:rsidRPr="00EA5BE2">
        <w:rPr>
          <w:b/>
          <w:bCs/>
          <w:sz w:val="40"/>
          <w:szCs w:val="40"/>
        </w:rPr>
        <w:t>–</w:t>
      </w:r>
      <w:r w:rsidR="008B1E3B" w:rsidRPr="00EA5BE2">
        <w:rPr>
          <w:b/>
          <w:bCs/>
          <w:sz w:val="40"/>
          <w:szCs w:val="40"/>
        </w:rPr>
        <w:t xml:space="preserve"> </w:t>
      </w:r>
      <w:r w:rsidR="00416402" w:rsidRPr="00EA5BE2">
        <w:rPr>
          <w:b/>
          <w:bCs/>
          <w:sz w:val="40"/>
          <w:szCs w:val="40"/>
        </w:rPr>
        <w:t>West</w:t>
      </w:r>
      <w:r w:rsidR="00E33180" w:rsidRPr="00EA5BE2">
        <w:rPr>
          <w:b/>
          <w:bCs/>
          <w:sz w:val="40"/>
          <w:szCs w:val="40"/>
        </w:rPr>
        <w:t xml:space="preserve"> </w:t>
      </w:r>
      <w:r w:rsidRPr="00EA5BE2">
        <w:rPr>
          <w:b/>
          <w:bCs/>
          <w:sz w:val="40"/>
          <w:szCs w:val="40"/>
        </w:rPr>
        <w:t>Phase</w:t>
      </w:r>
      <w:r w:rsidR="0006278F" w:rsidRPr="00EA5BE2">
        <w:rPr>
          <w:b/>
          <w:bCs/>
          <w:sz w:val="40"/>
          <w:szCs w:val="40"/>
        </w:rPr>
        <w:t xml:space="preserve"> </w:t>
      </w:r>
      <w:r w:rsidRPr="00EA5BE2">
        <w:rPr>
          <w:b/>
          <w:bCs/>
          <w:sz w:val="40"/>
          <w:szCs w:val="40"/>
        </w:rPr>
        <w:t xml:space="preserve">III </w:t>
      </w:r>
      <w:r w:rsidR="00EA5BE2">
        <w:rPr>
          <w:b/>
          <w:bCs/>
          <w:sz w:val="40"/>
          <w:szCs w:val="40"/>
        </w:rPr>
        <w:t xml:space="preserve">set </w:t>
      </w:r>
      <w:r w:rsidR="00EA5BE2" w:rsidRPr="00EA5BE2">
        <w:rPr>
          <w:b/>
          <w:bCs/>
          <w:sz w:val="40"/>
          <w:szCs w:val="40"/>
        </w:rPr>
        <w:t>to hand over 134</w:t>
      </w:r>
      <w:r w:rsidR="00416402" w:rsidRPr="00EA5BE2">
        <w:rPr>
          <w:b/>
          <w:bCs/>
          <w:sz w:val="40"/>
          <w:szCs w:val="40"/>
        </w:rPr>
        <w:t xml:space="preserve"> townhouses</w:t>
      </w:r>
      <w:r w:rsidR="00EA5BE2">
        <w:rPr>
          <w:b/>
          <w:bCs/>
          <w:sz w:val="40"/>
          <w:szCs w:val="40"/>
        </w:rPr>
        <w:t>,</w:t>
      </w:r>
      <w:r w:rsidR="00EA5BE2" w:rsidRPr="00EA5BE2">
        <w:rPr>
          <w:b/>
          <w:bCs/>
          <w:sz w:val="40"/>
          <w:szCs w:val="40"/>
        </w:rPr>
        <w:t xml:space="preserve"> 16 duplex apartments by end</w:t>
      </w:r>
      <w:r w:rsidR="00EA5BE2">
        <w:rPr>
          <w:b/>
          <w:bCs/>
          <w:sz w:val="40"/>
          <w:szCs w:val="40"/>
        </w:rPr>
        <w:t xml:space="preserve"> of </w:t>
      </w:r>
      <w:r w:rsidR="00EA5BE2" w:rsidRPr="00EA5BE2">
        <w:rPr>
          <w:b/>
          <w:bCs/>
          <w:sz w:val="40"/>
          <w:szCs w:val="40"/>
        </w:rPr>
        <w:t>2017</w:t>
      </w:r>
    </w:p>
    <w:p w:rsidR="006128DA" w:rsidRDefault="006128DA" w:rsidP="004D7074">
      <w:pPr>
        <w:spacing w:after="0" w:line="240" w:lineRule="auto"/>
        <w:jc w:val="both"/>
      </w:pPr>
    </w:p>
    <w:p w:rsidR="009D6A0B" w:rsidRPr="009D6A0B" w:rsidRDefault="00E337CA" w:rsidP="009D6A0B">
      <w:pPr>
        <w:pStyle w:val="ListParagraph"/>
        <w:numPr>
          <w:ilvl w:val="0"/>
          <w:numId w:val="6"/>
        </w:numPr>
        <w:spacing w:after="0" w:line="240" w:lineRule="auto"/>
        <w:rPr>
          <w:sz w:val="26"/>
          <w:szCs w:val="26"/>
          <w:u w:val="single"/>
        </w:rPr>
      </w:pPr>
      <w:r w:rsidRPr="009D6A0B">
        <w:rPr>
          <w:sz w:val="26"/>
          <w:szCs w:val="26"/>
          <w:u w:val="single"/>
        </w:rPr>
        <w:t xml:space="preserve">Properties Investment </w:t>
      </w:r>
      <w:r w:rsidR="009D6A0B" w:rsidRPr="009D6A0B">
        <w:rPr>
          <w:sz w:val="26"/>
          <w:szCs w:val="26"/>
          <w:u w:val="single"/>
        </w:rPr>
        <w:t xml:space="preserve">presents Green Community model at Cityscape Global </w:t>
      </w:r>
    </w:p>
    <w:p w:rsidR="00E337CA" w:rsidRPr="009D6A0B" w:rsidRDefault="009D6A0B" w:rsidP="009D6A0B">
      <w:pPr>
        <w:pStyle w:val="ListParagraph"/>
        <w:numPr>
          <w:ilvl w:val="0"/>
          <w:numId w:val="6"/>
        </w:numPr>
        <w:spacing w:after="0" w:line="240" w:lineRule="auto"/>
        <w:rPr>
          <w:sz w:val="26"/>
          <w:szCs w:val="26"/>
          <w:u w:val="single"/>
        </w:rPr>
      </w:pPr>
      <w:r w:rsidRPr="009D6A0B">
        <w:rPr>
          <w:sz w:val="26"/>
          <w:szCs w:val="26"/>
          <w:u w:val="single"/>
        </w:rPr>
        <w:t xml:space="preserve">Company </w:t>
      </w:r>
      <w:r w:rsidR="00E337CA" w:rsidRPr="009D6A0B">
        <w:rPr>
          <w:sz w:val="26"/>
          <w:szCs w:val="26"/>
          <w:u w:val="single"/>
        </w:rPr>
        <w:t xml:space="preserve">plans to develop residential buildings, expand Market </w:t>
      </w:r>
      <w:r w:rsidR="004E2E4E" w:rsidRPr="009D6A0B">
        <w:rPr>
          <w:sz w:val="26"/>
          <w:szCs w:val="26"/>
          <w:u w:val="single"/>
        </w:rPr>
        <w:t xml:space="preserve">arcade </w:t>
      </w:r>
      <w:r w:rsidRPr="009D6A0B">
        <w:rPr>
          <w:sz w:val="26"/>
          <w:szCs w:val="26"/>
          <w:u w:val="single"/>
        </w:rPr>
        <w:t>in DIP</w:t>
      </w:r>
    </w:p>
    <w:p w:rsidR="007B44AD" w:rsidRPr="009D6A0B" w:rsidRDefault="007B44AD" w:rsidP="009D6A0B">
      <w:pPr>
        <w:spacing w:after="0" w:line="240" w:lineRule="auto"/>
        <w:rPr>
          <w:sz w:val="26"/>
          <w:szCs w:val="26"/>
        </w:rPr>
      </w:pPr>
    </w:p>
    <w:p w:rsidR="00416402" w:rsidRPr="009D6A0B" w:rsidRDefault="006128DA" w:rsidP="007C0102">
      <w:pPr>
        <w:spacing w:after="0" w:line="240" w:lineRule="auto"/>
        <w:jc w:val="both"/>
        <w:rPr>
          <w:sz w:val="24"/>
          <w:szCs w:val="24"/>
        </w:rPr>
      </w:pPr>
      <w:r w:rsidRPr="009D6A0B">
        <w:rPr>
          <w:b/>
          <w:bCs/>
          <w:sz w:val="24"/>
          <w:szCs w:val="24"/>
        </w:rPr>
        <w:t xml:space="preserve">Dubai, </w:t>
      </w:r>
      <w:r w:rsidR="009E2FB1" w:rsidRPr="009D6A0B">
        <w:rPr>
          <w:b/>
          <w:bCs/>
          <w:sz w:val="24"/>
          <w:szCs w:val="24"/>
        </w:rPr>
        <w:t>September</w:t>
      </w:r>
      <w:r w:rsidR="00416402" w:rsidRPr="009D6A0B">
        <w:rPr>
          <w:b/>
          <w:bCs/>
          <w:sz w:val="24"/>
          <w:szCs w:val="24"/>
        </w:rPr>
        <w:t xml:space="preserve"> </w:t>
      </w:r>
      <w:r w:rsidR="00904186" w:rsidRPr="001305E5">
        <w:rPr>
          <w:b/>
          <w:bCs/>
          <w:sz w:val="24"/>
          <w:szCs w:val="24"/>
        </w:rPr>
        <w:t>11</w:t>
      </w:r>
      <w:r w:rsidRPr="009D6A0B">
        <w:rPr>
          <w:b/>
          <w:bCs/>
          <w:sz w:val="24"/>
          <w:szCs w:val="24"/>
        </w:rPr>
        <w:t>, 2017:</w:t>
      </w:r>
      <w:r w:rsidRPr="009D6A0B">
        <w:rPr>
          <w:sz w:val="24"/>
          <w:szCs w:val="24"/>
        </w:rPr>
        <w:t xml:space="preserve"> Properties Investment LLC, </w:t>
      </w:r>
      <w:r w:rsidR="00416402" w:rsidRPr="009D6A0B">
        <w:rPr>
          <w:sz w:val="24"/>
          <w:szCs w:val="24"/>
        </w:rPr>
        <w:t xml:space="preserve">a joint venture owned 70% by Dubai Investments PJSC and 30% by Union Properties and engaged in investment and development of real estate properties, has </w:t>
      </w:r>
      <w:r w:rsidR="00957CEE" w:rsidRPr="009D6A0B">
        <w:rPr>
          <w:sz w:val="24"/>
          <w:szCs w:val="24"/>
        </w:rPr>
        <w:t xml:space="preserve">announced </w:t>
      </w:r>
      <w:r w:rsidR="00E337CA" w:rsidRPr="009D6A0B">
        <w:rPr>
          <w:sz w:val="24"/>
          <w:szCs w:val="24"/>
        </w:rPr>
        <w:t xml:space="preserve">plans to </w:t>
      </w:r>
      <w:r w:rsidR="00957CEE" w:rsidRPr="009D6A0B">
        <w:rPr>
          <w:sz w:val="24"/>
          <w:szCs w:val="24"/>
        </w:rPr>
        <w:t>hand</w:t>
      </w:r>
      <w:r w:rsidR="00E337CA" w:rsidRPr="009D6A0B">
        <w:rPr>
          <w:sz w:val="24"/>
          <w:szCs w:val="24"/>
        </w:rPr>
        <w:t xml:space="preserve"> </w:t>
      </w:r>
      <w:r w:rsidR="00957CEE" w:rsidRPr="009D6A0B">
        <w:rPr>
          <w:sz w:val="24"/>
          <w:szCs w:val="24"/>
        </w:rPr>
        <w:t xml:space="preserve">over </w:t>
      </w:r>
      <w:r w:rsidR="00E337CA" w:rsidRPr="009D6A0B">
        <w:rPr>
          <w:sz w:val="24"/>
          <w:szCs w:val="24"/>
        </w:rPr>
        <w:t xml:space="preserve">134 </w:t>
      </w:r>
      <w:r w:rsidR="00416402" w:rsidRPr="009D6A0B">
        <w:rPr>
          <w:sz w:val="24"/>
          <w:szCs w:val="24"/>
        </w:rPr>
        <w:t xml:space="preserve">townhouses </w:t>
      </w:r>
      <w:r w:rsidR="00E337CA" w:rsidRPr="009D6A0B">
        <w:rPr>
          <w:sz w:val="24"/>
          <w:szCs w:val="24"/>
        </w:rPr>
        <w:t xml:space="preserve">and 16 duplex apartments </w:t>
      </w:r>
      <w:r w:rsidR="00957CEE" w:rsidRPr="009D6A0B">
        <w:rPr>
          <w:sz w:val="24"/>
          <w:szCs w:val="24"/>
        </w:rPr>
        <w:t xml:space="preserve">in stage </w:t>
      </w:r>
      <w:r w:rsidR="00E337CA" w:rsidRPr="009D6A0B">
        <w:rPr>
          <w:sz w:val="24"/>
          <w:szCs w:val="24"/>
        </w:rPr>
        <w:t>2 &amp; 3</w:t>
      </w:r>
      <w:r w:rsidR="00957CEE" w:rsidRPr="009D6A0B">
        <w:rPr>
          <w:sz w:val="24"/>
          <w:szCs w:val="24"/>
        </w:rPr>
        <w:t xml:space="preserve"> </w:t>
      </w:r>
      <w:r w:rsidR="00416402" w:rsidRPr="009D6A0B">
        <w:rPr>
          <w:sz w:val="24"/>
          <w:szCs w:val="24"/>
        </w:rPr>
        <w:t>of its Green Community Dubai Investments Park – West Phase III</w:t>
      </w:r>
      <w:r w:rsidR="00957CEE" w:rsidRPr="009D6A0B">
        <w:rPr>
          <w:sz w:val="24"/>
          <w:szCs w:val="24"/>
        </w:rPr>
        <w:t xml:space="preserve"> </w:t>
      </w:r>
      <w:r w:rsidR="00E337CA" w:rsidRPr="009D6A0B">
        <w:rPr>
          <w:sz w:val="24"/>
          <w:szCs w:val="24"/>
        </w:rPr>
        <w:t>project, by the end of 2017</w:t>
      </w:r>
      <w:r w:rsidR="00957CEE" w:rsidRPr="009D6A0B">
        <w:rPr>
          <w:sz w:val="24"/>
          <w:szCs w:val="24"/>
        </w:rPr>
        <w:t>.</w:t>
      </w:r>
    </w:p>
    <w:p w:rsidR="00957CEE" w:rsidRPr="009D6A0B" w:rsidRDefault="00957CEE" w:rsidP="00416402">
      <w:pPr>
        <w:spacing w:after="0" w:line="240" w:lineRule="auto"/>
        <w:jc w:val="both"/>
        <w:rPr>
          <w:sz w:val="24"/>
          <w:szCs w:val="24"/>
        </w:rPr>
      </w:pPr>
    </w:p>
    <w:p w:rsidR="004E2E4E" w:rsidRPr="009D6A0B" w:rsidRDefault="00957CEE" w:rsidP="004E2E4E">
      <w:pPr>
        <w:spacing w:after="0" w:line="240" w:lineRule="auto"/>
        <w:jc w:val="both"/>
        <w:rPr>
          <w:sz w:val="24"/>
          <w:szCs w:val="24"/>
        </w:rPr>
      </w:pPr>
      <w:r w:rsidRPr="009D6A0B">
        <w:rPr>
          <w:sz w:val="24"/>
          <w:szCs w:val="24"/>
        </w:rPr>
        <w:t>The project, covering an area of 1.48 million square feet, comprises 210 townhouses, including 122 four-bedroom and 88 three-bedroom townhouses, 16 duplex apartments, retail units, recreational centres, swimming pools, squash court and landscaped areas.</w:t>
      </w:r>
      <w:r w:rsidR="00E337CA" w:rsidRPr="009D6A0B">
        <w:rPr>
          <w:sz w:val="24"/>
          <w:szCs w:val="24"/>
        </w:rPr>
        <w:t xml:space="preserve"> </w:t>
      </w:r>
      <w:r w:rsidR="004E2E4E" w:rsidRPr="009D6A0B">
        <w:rPr>
          <w:sz w:val="24"/>
          <w:szCs w:val="24"/>
        </w:rPr>
        <w:t xml:space="preserve">A total of 76 townhouses were handed over in stage 1 in July 2017. </w:t>
      </w:r>
    </w:p>
    <w:p w:rsidR="004E2E4E" w:rsidRPr="009D6A0B" w:rsidRDefault="004E2E4E" w:rsidP="004E2E4E">
      <w:pPr>
        <w:tabs>
          <w:tab w:val="left" w:pos="8069"/>
        </w:tabs>
        <w:spacing w:after="0" w:line="240" w:lineRule="auto"/>
        <w:jc w:val="both"/>
        <w:rPr>
          <w:sz w:val="24"/>
          <w:szCs w:val="24"/>
        </w:rPr>
      </w:pPr>
    </w:p>
    <w:p w:rsidR="00957CEE" w:rsidRPr="00C10198" w:rsidRDefault="004E2E4E" w:rsidP="001305E5">
      <w:pPr>
        <w:spacing w:after="0" w:line="240" w:lineRule="auto"/>
        <w:jc w:val="both"/>
        <w:rPr>
          <w:sz w:val="24"/>
          <w:szCs w:val="24"/>
        </w:rPr>
      </w:pPr>
      <w:r w:rsidRPr="009D6A0B">
        <w:rPr>
          <w:sz w:val="24"/>
          <w:szCs w:val="24"/>
        </w:rPr>
        <w:t>S</w:t>
      </w:r>
      <w:r w:rsidR="00957CEE" w:rsidRPr="009D6A0B">
        <w:rPr>
          <w:sz w:val="24"/>
          <w:szCs w:val="24"/>
        </w:rPr>
        <w:t xml:space="preserve">tage 2 will include </w:t>
      </w:r>
      <w:r w:rsidR="00EB78C4" w:rsidRPr="009D6A0B">
        <w:rPr>
          <w:sz w:val="24"/>
          <w:szCs w:val="24"/>
        </w:rPr>
        <w:t>100</w:t>
      </w:r>
      <w:r w:rsidR="00957CEE" w:rsidRPr="009D6A0B">
        <w:rPr>
          <w:sz w:val="24"/>
          <w:szCs w:val="24"/>
        </w:rPr>
        <w:t xml:space="preserve"> townhouses </w:t>
      </w:r>
      <w:r w:rsidRPr="009D6A0B">
        <w:rPr>
          <w:sz w:val="24"/>
          <w:szCs w:val="24"/>
        </w:rPr>
        <w:t xml:space="preserve">with </w:t>
      </w:r>
      <w:r w:rsidR="00957CEE" w:rsidRPr="009D6A0B">
        <w:rPr>
          <w:sz w:val="24"/>
          <w:szCs w:val="24"/>
        </w:rPr>
        <w:t>expected hand</w:t>
      </w:r>
      <w:r w:rsidRPr="009D6A0B">
        <w:rPr>
          <w:sz w:val="24"/>
          <w:szCs w:val="24"/>
        </w:rPr>
        <w:t>over in O</w:t>
      </w:r>
      <w:r w:rsidR="00957CEE" w:rsidRPr="009D6A0B">
        <w:rPr>
          <w:sz w:val="24"/>
          <w:szCs w:val="24"/>
        </w:rPr>
        <w:t>ctober 2017; and stage 3</w:t>
      </w:r>
      <w:r w:rsidRPr="009D6A0B">
        <w:rPr>
          <w:sz w:val="24"/>
          <w:szCs w:val="24"/>
        </w:rPr>
        <w:t xml:space="preserve"> handover</w:t>
      </w:r>
      <w:r w:rsidR="00957CEE" w:rsidRPr="009D6A0B">
        <w:rPr>
          <w:sz w:val="24"/>
          <w:szCs w:val="24"/>
        </w:rPr>
        <w:t xml:space="preserve">, </w:t>
      </w:r>
      <w:r w:rsidR="00957CEE" w:rsidRPr="00C10198">
        <w:rPr>
          <w:sz w:val="24"/>
          <w:szCs w:val="24"/>
        </w:rPr>
        <w:t xml:space="preserve">comprising 34 townhouses, 16 apartments and </w:t>
      </w:r>
      <w:r w:rsidR="00EB78C4" w:rsidRPr="00C10198">
        <w:rPr>
          <w:sz w:val="24"/>
          <w:szCs w:val="24"/>
        </w:rPr>
        <w:t xml:space="preserve">three </w:t>
      </w:r>
      <w:r w:rsidR="00957CEE" w:rsidRPr="00C10198">
        <w:rPr>
          <w:sz w:val="24"/>
          <w:szCs w:val="24"/>
        </w:rPr>
        <w:t>retail units</w:t>
      </w:r>
      <w:r w:rsidR="009D6A0B" w:rsidRPr="00C10198">
        <w:rPr>
          <w:sz w:val="24"/>
          <w:szCs w:val="24"/>
        </w:rPr>
        <w:t>,</w:t>
      </w:r>
      <w:r w:rsidRPr="00C10198">
        <w:rPr>
          <w:sz w:val="24"/>
          <w:szCs w:val="24"/>
        </w:rPr>
        <w:t xml:space="preserve"> will be </w:t>
      </w:r>
      <w:r w:rsidR="00957CEE" w:rsidRPr="00C10198">
        <w:rPr>
          <w:sz w:val="24"/>
          <w:szCs w:val="24"/>
        </w:rPr>
        <w:t xml:space="preserve">completed by </w:t>
      </w:r>
      <w:r w:rsidRPr="00C10198">
        <w:rPr>
          <w:sz w:val="24"/>
          <w:szCs w:val="24"/>
        </w:rPr>
        <w:t>the year-</w:t>
      </w:r>
      <w:r w:rsidR="00957CEE" w:rsidRPr="00C10198">
        <w:rPr>
          <w:sz w:val="24"/>
          <w:szCs w:val="24"/>
        </w:rPr>
        <w:t>end.</w:t>
      </w:r>
      <w:r w:rsidR="001305E5" w:rsidRPr="00C10198">
        <w:rPr>
          <w:sz w:val="24"/>
          <w:szCs w:val="24"/>
        </w:rPr>
        <w:t xml:space="preserve"> The project model is being showcased at Cityscape Global 2017.</w:t>
      </w:r>
    </w:p>
    <w:p w:rsidR="004E2E4E" w:rsidRPr="00C10198" w:rsidRDefault="004E2E4E" w:rsidP="004E2E4E">
      <w:pPr>
        <w:spacing w:after="0" w:line="240" w:lineRule="auto"/>
        <w:jc w:val="both"/>
        <w:rPr>
          <w:sz w:val="24"/>
          <w:szCs w:val="24"/>
        </w:rPr>
      </w:pPr>
    </w:p>
    <w:p w:rsidR="009D6A0B" w:rsidRPr="009D6A0B" w:rsidRDefault="004E2E4E" w:rsidP="009D6A0B">
      <w:pPr>
        <w:spacing w:after="0" w:line="240" w:lineRule="auto"/>
        <w:jc w:val="both"/>
        <w:rPr>
          <w:sz w:val="24"/>
          <w:szCs w:val="24"/>
        </w:rPr>
      </w:pPr>
      <w:r w:rsidRPr="00C10198">
        <w:rPr>
          <w:sz w:val="24"/>
          <w:szCs w:val="24"/>
        </w:rPr>
        <w:t>To coincide with this project progress, Properties Investment also announced</w:t>
      </w:r>
      <w:r w:rsidRPr="009D6A0B">
        <w:rPr>
          <w:sz w:val="24"/>
          <w:szCs w:val="24"/>
        </w:rPr>
        <w:t xml:space="preserve"> plans to develop </w:t>
      </w:r>
      <w:r w:rsidR="005B28CA" w:rsidRPr="009D6A0B">
        <w:rPr>
          <w:sz w:val="24"/>
          <w:szCs w:val="24"/>
        </w:rPr>
        <w:t>two residential buildings and expansion of The Market shopping arcade within Dubai Inv</w:t>
      </w:r>
      <w:r w:rsidR="009D6A0B" w:rsidRPr="009D6A0B">
        <w:rPr>
          <w:sz w:val="24"/>
          <w:szCs w:val="24"/>
        </w:rPr>
        <w:t xml:space="preserve">estments Park. The two projects, </w:t>
      </w:r>
      <w:r w:rsidR="005B28CA" w:rsidRPr="009D6A0B">
        <w:rPr>
          <w:sz w:val="24"/>
          <w:szCs w:val="24"/>
        </w:rPr>
        <w:t>cover</w:t>
      </w:r>
      <w:r w:rsidR="009D6A0B" w:rsidRPr="009D6A0B">
        <w:rPr>
          <w:sz w:val="24"/>
          <w:szCs w:val="24"/>
        </w:rPr>
        <w:t>ing</w:t>
      </w:r>
      <w:r w:rsidR="005B28CA" w:rsidRPr="009D6A0B">
        <w:rPr>
          <w:sz w:val="24"/>
          <w:szCs w:val="24"/>
        </w:rPr>
        <w:t xml:space="preserve"> a total built-up a</w:t>
      </w:r>
      <w:r w:rsidR="009D6A0B" w:rsidRPr="009D6A0B">
        <w:rPr>
          <w:sz w:val="24"/>
          <w:szCs w:val="24"/>
        </w:rPr>
        <w:t xml:space="preserve">rea of over 480,000 square feet, are expected to be completed by the third quarter of 2019. </w:t>
      </w:r>
    </w:p>
    <w:p w:rsidR="00416402" w:rsidRPr="009D6A0B" w:rsidRDefault="00416402" w:rsidP="00416402">
      <w:pPr>
        <w:spacing w:after="0" w:line="240" w:lineRule="auto"/>
        <w:jc w:val="both"/>
        <w:rPr>
          <w:sz w:val="24"/>
          <w:szCs w:val="24"/>
        </w:rPr>
      </w:pPr>
    </w:p>
    <w:p w:rsidR="005B28CA" w:rsidRPr="009D6A0B" w:rsidRDefault="005B28CA" w:rsidP="00416402">
      <w:pPr>
        <w:spacing w:after="0" w:line="240" w:lineRule="auto"/>
        <w:jc w:val="both"/>
        <w:rPr>
          <w:sz w:val="24"/>
          <w:szCs w:val="24"/>
        </w:rPr>
      </w:pPr>
      <w:r w:rsidRPr="009D6A0B">
        <w:rPr>
          <w:sz w:val="24"/>
          <w:szCs w:val="24"/>
        </w:rPr>
        <w:t>Dr Rashid Abdulla Al Haji, General Manager of Properties Investment, said: “In line with the increasing demand for the Green Community DIP – West Phase III project, Properties Investment is committed to complete the project handover on schedule. Given its strategic location, the demand for the</w:t>
      </w:r>
      <w:r w:rsidR="009D6A0B" w:rsidRPr="009D6A0B">
        <w:rPr>
          <w:sz w:val="24"/>
          <w:szCs w:val="24"/>
        </w:rPr>
        <w:t xml:space="preserve"> remaining units in the project</w:t>
      </w:r>
      <w:r w:rsidRPr="009D6A0B">
        <w:rPr>
          <w:sz w:val="24"/>
          <w:szCs w:val="24"/>
        </w:rPr>
        <w:t xml:space="preserve"> is expected to surge in the coming months.”</w:t>
      </w:r>
    </w:p>
    <w:p w:rsidR="005B28CA" w:rsidRPr="009D6A0B" w:rsidRDefault="005B28CA" w:rsidP="00416402">
      <w:pPr>
        <w:spacing w:after="0" w:line="240" w:lineRule="auto"/>
        <w:jc w:val="both"/>
        <w:rPr>
          <w:sz w:val="24"/>
          <w:szCs w:val="24"/>
        </w:rPr>
      </w:pPr>
    </w:p>
    <w:p w:rsidR="005B28CA" w:rsidRPr="009D6A0B" w:rsidRDefault="005B28CA" w:rsidP="009D6A0B">
      <w:pPr>
        <w:spacing w:after="0" w:line="240" w:lineRule="auto"/>
        <w:jc w:val="both"/>
        <w:rPr>
          <w:sz w:val="24"/>
          <w:szCs w:val="24"/>
        </w:rPr>
      </w:pPr>
      <w:r w:rsidRPr="009D6A0B">
        <w:rPr>
          <w:sz w:val="24"/>
          <w:szCs w:val="24"/>
        </w:rPr>
        <w:t xml:space="preserve">The </w:t>
      </w:r>
      <w:r w:rsidR="009D6A0B" w:rsidRPr="009D6A0B">
        <w:rPr>
          <w:sz w:val="24"/>
          <w:szCs w:val="24"/>
        </w:rPr>
        <w:t xml:space="preserve">Green Community – West Phase III </w:t>
      </w:r>
      <w:r w:rsidRPr="009D6A0B">
        <w:rPr>
          <w:sz w:val="24"/>
          <w:szCs w:val="24"/>
        </w:rPr>
        <w:t xml:space="preserve">project will be connected to the Route 2020 Metro link, creating ease of access in the area around Dubai South and to the rest of the city. Properties Investment is </w:t>
      </w:r>
      <w:r w:rsidR="009D6A0B" w:rsidRPr="009D6A0B">
        <w:rPr>
          <w:sz w:val="24"/>
          <w:szCs w:val="24"/>
        </w:rPr>
        <w:t xml:space="preserve">also </w:t>
      </w:r>
      <w:r w:rsidRPr="009D6A0B">
        <w:rPr>
          <w:sz w:val="24"/>
          <w:szCs w:val="24"/>
        </w:rPr>
        <w:t>offering payment plans that span from two to eight years of in-house financing from the developer, circumventing the need for a mortgage provider, added Dr Al Haji.</w:t>
      </w:r>
    </w:p>
    <w:p w:rsidR="005B28CA" w:rsidRPr="009D6A0B" w:rsidRDefault="005B28CA" w:rsidP="005B28CA">
      <w:pPr>
        <w:spacing w:after="0" w:line="240" w:lineRule="auto"/>
        <w:jc w:val="both"/>
        <w:rPr>
          <w:sz w:val="24"/>
          <w:szCs w:val="24"/>
        </w:rPr>
      </w:pPr>
    </w:p>
    <w:p w:rsidR="005B28CA" w:rsidRPr="009D6A0B" w:rsidRDefault="005B28CA" w:rsidP="00E541FE">
      <w:pPr>
        <w:spacing w:after="0" w:line="240" w:lineRule="auto"/>
        <w:jc w:val="both"/>
        <w:rPr>
          <w:sz w:val="24"/>
          <w:szCs w:val="24"/>
        </w:rPr>
      </w:pPr>
      <w:r w:rsidRPr="009D6A0B">
        <w:rPr>
          <w:sz w:val="24"/>
          <w:szCs w:val="24"/>
        </w:rPr>
        <w:t xml:space="preserve">The new projects </w:t>
      </w:r>
      <w:r w:rsidR="009D6A0B" w:rsidRPr="009D6A0B">
        <w:rPr>
          <w:sz w:val="24"/>
          <w:szCs w:val="24"/>
        </w:rPr>
        <w:t xml:space="preserve">announced by </w:t>
      </w:r>
      <w:r w:rsidRPr="009D6A0B">
        <w:rPr>
          <w:sz w:val="24"/>
          <w:szCs w:val="24"/>
        </w:rPr>
        <w:t>Properties investment include</w:t>
      </w:r>
      <w:r w:rsidR="00E541FE">
        <w:rPr>
          <w:sz w:val="24"/>
          <w:szCs w:val="24"/>
        </w:rPr>
        <w:t xml:space="preserve"> t</w:t>
      </w:r>
      <w:r w:rsidRPr="009D6A0B">
        <w:rPr>
          <w:sz w:val="24"/>
          <w:szCs w:val="24"/>
        </w:rPr>
        <w:t xml:space="preserve">wo </w:t>
      </w:r>
      <w:r w:rsidR="00E541FE">
        <w:rPr>
          <w:sz w:val="24"/>
          <w:szCs w:val="24"/>
        </w:rPr>
        <w:t>r</w:t>
      </w:r>
      <w:r w:rsidRPr="009D6A0B">
        <w:rPr>
          <w:sz w:val="24"/>
          <w:szCs w:val="24"/>
        </w:rPr>
        <w:t>esidential buildings within DIP [</w:t>
      </w:r>
      <w:r w:rsidR="00313A27" w:rsidRPr="009D6A0B">
        <w:rPr>
          <w:sz w:val="24"/>
          <w:szCs w:val="24"/>
        </w:rPr>
        <w:t>G+</w:t>
      </w:r>
      <w:r w:rsidRPr="009D6A0B">
        <w:rPr>
          <w:sz w:val="24"/>
          <w:szCs w:val="24"/>
        </w:rPr>
        <w:t xml:space="preserve">4 </w:t>
      </w:r>
      <w:r w:rsidR="00313A27" w:rsidRPr="009D6A0B">
        <w:rPr>
          <w:sz w:val="24"/>
          <w:szCs w:val="24"/>
        </w:rPr>
        <w:t>f</w:t>
      </w:r>
      <w:r w:rsidRPr="009D6A0B">
        <w:rPr>
          <w:sz w:val="24"/>
          <w:szCs w:val="24"/>
        </w:rPr>
        <w:t>loors, 115 units]</w:t>
      </w:r>
      <w:r w:rsidR="00E541FE">
        <w:rPr>
          <w:sz w:val="24"/>
          <w:szCs w:val="24"/>
        </w:rPr>
        <w:t xml:space="preserve"> and T</w:t>
      </w:r>
      <w:r w:rsidRPr="009D6A0B">
        <w:rPr>
          <w:sz w:val="24"/>
          <w:szCs w:val="24"/>
        </w:rPr>
        <w:t>he Market shopping arcade expansion [</w:t>
      </w:r>
      <w:r w:rsidR="00313A27" w:rsidRPr="009D6A0B">
        <w:rPr>
          <w:sz w:val="24"/>
          <w:szCs w:val="24"/>
        </w:rPr>
        <w:t>200 retail units</w:t>
      </w:r>
      <w:r w:rsidR="00313A27" w:rsidRPr="009D6A0B">
        <w:rPr>
          <w:rFonts w:cs="Arial"/>
          <w:sz w:val="24"/>
          <w:szCs w:val="24"/>
        </w:rPr>
        <w:t xml:space="preserve"> including new food courts</w:t>
      </w:r>
      <w:r w:rsidR="00313A27" w:rsidRPr="009D6A0B">
        <w:rPr>
          <w:sz w:val="24"/>
          <w:szCs w:val="24"/>
        </w:rPr>
        <w:t xml:space="preserve">, plus </w:t>
      </w:r>
      <w:r w:rsidRPr="009D6A0B">
        <w:rPr>
          <w:sz w:val="24"/>
          <w:szCs w:val="24"/>
        </w:rPr>
        <w:t>six cinemas</w:t>
      </w:r>
      <w:r w:rsidR="00313A27" w:rsidRPr="009D6A0B">
        <w:rPr>
          <w:sz w:val="24"/>
          <w:szCs w:val="24"/>
        </w:rPr>
        <w:t>, 65,000 square feet</w:t>
      </w:r>
      <w:r w:rsidRPr="009D6A0B">
        <w:rPr>
          <w:sz w:val="24"/>
          <w:szCs w:val="24"/>
        </w:rPr>
        <w:t>]</w:t>
      </w:r>
      <w:r w:rsidR="00E541FE">
        <w:rPr>
          <w:sz w:val="24"/>
          <w:szCs w:val="24"/>
        </w:rPr>
        <w:t>.</w:t>
      </w:r>
    </w:p>
    <w:p w:rsidR="00313A27" w:rsidRPr="009D6A0B" w:rsidRDefault="00313A27" w:rsidP="00313A27">
      <w:pPr>
        <w:spacing w:after="0" w:line="240" w:lineRule="auto"/>
        <w:jc w:val="both"/>
        <w:rPr>
          <w:sz w:val="24"/>
          <w:szCs w:val="24"/>
        </w:rPr>
      </w:pPr>
    </w:p>
    <w:p w:rsidR="009D6A0B" w:rsidRDefault="009D6A0B" w:rsidP="009D6A0B">
      <w:pPr>
        <w:spacing w:after="0" w:line="240" w:lineRule="auto"/>
        <w:jc w:val="both"/>
        <w:rPr>
          <w:sz w:val="24"/>
          <w:szCs w:val="24"/>
        </w:rPr>
      </w:pPr>
      <w:r w:rsidRPr="009D6A0B">
        <w:rPr>
          <w:sz w:val="24"/>
          <w:szCs w:val="24"/>
        </w:rPr>
        <w:lastRenderedPageBreak/>
        <w:t>“With a clearly-defined growth roadmap, Properties Investment differentiates itself with projects with enhanced residential and retail options to support the needs of the residents and visitors. The company continues to diversify its revenue streams through asset management, and other aspects of the development and investment cycle including acquisitions, sourcing opportunities, leasing, administration &amp; management of properties,” added Dr Al Haji.</w:t>
      </w:r>
    </w:p>
    <w:p w:rsidR="009D6A0B" w:rsidRDefault="009D6A0B" w:rsidP="009D6A0B">
      <w:pPr>
        <w:spacing w:after="0" w:line="240" w:lineRule="auto"/>
        <w:jc w:val="both"/>
        <w:rPr>
          <w:sz w:val="24"/>
          <w:szCs w:val="24"/>
        </w:rPr>
      </w:pPr>
    </w:p>
    <w:p w:rsidR="001305E5" w:rsidRPr="001305E5" w:rsidRDefault="009D6A0B" w:rsidP="001305E5">
      <w:pPr>
        <w:spacing w:after="0" w:line="240" w:lineRule="auto"/>
        <w:jc w:val="center"/>
        <w:rPr>
          <w:sz w:val="24"/>
          <w:szCs w:val="24"/>
        </w:rPr>
      </w:pPr>
      <w:r>
        <w:rPr>
          <w:sz w:val="24"/>
          <w:szCs w:val="24"/>
        </w:rPr>
        <w:t>* * *</w:t>
      </w:r>
    </w:p>
    <w:p w:rsidR="00DE1E5B" w:rsidRDefault="00DE1E5B" w:rsidP="003929B1">
      <w:pPr>
        <w:spacing w:after="0" w:line="240" w:lineRule="auto"/>
        <w:jc w:val="center"/>
        <w:rPr>
          <w:b/>
        </w:rPr>
      </w:pPr>
      <w:bookmarkStart w:id="0" w:name="_GoBack"/>
      <w:bookmarkEnd w:id="0"/>
    </w:p>
    <w:sectPr w:rsidR="00DE1E5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159" w:rsidRDefault="00805159" w:rsidP="005943A6">
      <w:pPr>
        <w:spacing w:after="0" w:line="240" w:lineRule="auto"/>
      </w:pPr>
      <w:r>
        <w:separator/>
      </w:r>
    </w:p>
  </w:endnote>
  <w:endnote w:type="continuationSeparator" w:id="0">
    <w:p w:rsidR="00805159" w:rsidRDefault="00805159" w:rsidP="0059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159" w:rsidRDefault="00805159" w:rsidP="005943A6">
      <w:pPr>
        <w:spacing w:after="0" w:line="240" w:lineRule="auto"/>
      </w:pPr>
      <w:r>
        <w:separator/>
      </w:r>
    </w:p>
  </w:footnote>
  <w:footnote w:type="continuationSeparator" w:id="0">
    <w:p w:rsidR="00805159" w:rsidRDefault="00805159" w:rsidP="005943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3A6" w:rsidRDefault="00C029FE">
    <w:pPr>
      <w:pStyle w:val="Header"/>
    </w:pPr>
    <w:r w:rsidRPr="00416402">
      <w:rPr>
        <w:noProof/>
      </w:rPr>
      <w:drawing>
        <wp:anchor distT="0" distB="0" distL="114300" distR="114300" simplePos="0" relativeHeight="251660288" behindDoc="1" locked="0" layoutInCell="1" allowOverlap="1">
          <wp:simplePos x="0" y="0"/>
          <wp:positionH relativeFrom="column">
            <wp:posOffset>4558030</wp:posOffset>
          </wp:positionH>
          <wp:positionV relativeFrom="paragraph">
            <wp:posOffset>-218440</wp:posOffset>
          </wp:positionV>
          <wp:extent cx="1417955" cy="859790"/>
          <wp:effectExtent l="0" t="0" r="0" b="0"/>
          <wp:wrapTight wrapText="bothSides">
            <wp:wrapPolygon edited="0">
              <wp:start x="0" y="0"/>
              <wp:lineTo x="0" y="21058"/>
              <wp:lineTo x="21184" y="21058"/>
              <wp:lineTo x="21184" y="0"/>
              <wp:lineTo x="0" y="0"/>
            </wp:wrapPolygon>
          </wp:wrapTight>
          <wp:docPr id="4" name="Picture 4" descr="C:\Users\Venkatiyer\AppData\Local\Microsoft\Windows\Temporary Internet Files\Content.Outlook\0S88Q2GG\G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nkatiyer\AppData\Local\Microsoft\Windows\Temporary Internet Files\Content.Outlook\0S88Q2GG\GC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955" cy="859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26FF" w:rsidRPr="005943A6">
      <w:rPr>
        <w:noProof/>
      </w:rPr>
      <w:drawing>
        <wp:anchor distT="0" distB="0" distL="114300" distR="114300" simplePos="0" relativeHeight="251659264" behindDoc="1" locked="0" layoutInCell="1" allowOverlap="1" wp14:anchorId="6F4D127B" wp14:editId="7ACAE7E0">
          <wp:simplePos x="0" y="0"/>
          <wp:positionH relativeFrom="column">
            <wp:posOffset>0</wp:posOffset>
          </wp:positionH>
          <wp:positionV relativeFrom="paragraph">
            <wp:posOffset>53975</wp:posOffset>
          </wp:positionV>
          <wp:extent cx="2860040" cy="454025"/>
          <wp:effectExtent l="0" t="0" r="0" b="3175"/>
          <wp:wrapTight wrapText="bothSides">
            <wp:wrapPolygon edited="0">
              <wp:start x="0" y="0"/>
              <wp:lineTo x="0" y="20845"/>
              <wp:lineTo x="21437" y="20845"/>
              <wp:lineTo x="21437" y="0"/>
              <wp:lineTo x="0" y="0"/>
            </wp:wrapPolygon>
          </wp:wrapTight>
          <wp:docPr id="1" name="Picture 1" descr="C:\Users\Venkatiyer\AppData\Local\Microsoft\Windows\Temporary Internet Files\Content.Outlook\0S88Q2GG\PI logo without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nkatiyer\AppData\Local\Microsoft\Windows\Temporary Internet Files\Content.Outlook\0S88Q2GG\PI logo without text.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4263" t="43751" r="14584" b="44871"/>
                  <a:stretch/>
                </pic:blipFill>
                <pic:spPr bwMode="auto">
                  <a:xfrm>
                    <a:off x="0" y="0"/>
                    <a:ext cx="2860040" cy="454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943A6" w:rsidRDefault="005943A6">
    <w:pPr>
      <w:pStyle w:val="Header"/>
    </w:pPr>
  </w:p>
  <w:p w:rsidR="005943A6" w:rsidRDefault="005943A6">
    <w:pPr>
      <w:pStyle w:val="Header"/>
    </w:pPr>
  </w:p>
  <w:p w:rsidR="005943A6" w:rsidRDefault="005943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46305"/>
    <w:multiLevelType w:val="hybridMultilevel"/>
    <w:tmpl w:val="2834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655CC"/>
    <w:multiLevelType w:val="hybridMultilevel"/>
    <w:tmpl w:val="99EA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C35592"/>
    <w:multiLevelType w:val="hybridMultilevel"/>
    <w:tmpl w:val="EF86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060A6"/>
    <w:multiLevelType w:val="hybridMultilevel"/>
    <w:tmpl w:val="F894C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F7D89"/>
    <w:multiLevelType w:val="hybridMultilevel"/>
    <w:tmpl w:val="AC8CF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342BFB"/>
    <w:multiLevelType w:val="hybridMultilevel"/>
    <w:tmpl w:val="EBCE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074"/>
    <w:rsid w:val="0003061F"/>
    <w:rsid w:val="000524AF"/>
    <w:rsid w:val="0006278F"/>
    <w:rsid w:val="00062D97"/>
    <w:rsid w:val="001241DF"/>
    <w:rsid w:val="00126B15"/>
    <w:rsid w:val="001305E5"/>
    <w:rsid w:val="00137B55"/>
    <w:rsid w:val="001564F6"/>
    <w:rsid w:val="00183145"/>
    <w:rsid w:val="0018663E"/>
    <w:rsid w:val="001C0399"/>
    <w:rsid w:val="002342EF"/>
    <w:rsid w:val="00235849"/>
    <w:rsid w:val="00242069"/>
    <w:rsid w:val="0027494B"/>
    <w:rsid w:val="002A0CDE"/>
    <w:rsid w:val="002D2062"/>
    <w:rsid w:val="002E5F22"/>
    <w:rsid w:val="00313A27"/>
    <w:rsid w:val="00375880"/>
    <w:rsid w:val="00377E50"/>
    <w:rsid w:val="00390CE8"/>
    <w:rsid w:val="00391E78"/>
    <w:rsid w:val="003929B1"/>
    <w:rsid w:val="003D3973"/>
    <w:rsid w:val="0041314E"/>
    <w:rsid w:val="00416402"/>
    <w:rsid w:val="00447D6C"/>
    <w:rsid w:val="0046558A"/>
    <w:rsid w:val="004A0B06"/>
    <w:rsid w:val="004D0E7B"/>
    <w:rsid w:val="004D36C6"/>
    <w:rsid w:val="004D7074"/>
    <w:rsid w:val="004E2E4E"/>
    <w:rsid w:val="004F389E"/>
    <w:rsid w:val="004F6863"/>
    <w:rsid w:val="005239F6"/>
    <w:rsid w:val="0053047A"/>
    <w:rsid w:val="00563432"/>
    <w:rsid w:val="005943A6"/>
    <w:rsid w:val="005B28CA"/>
    <w:rsid w:val="005D26EA"/>
    <w:rsid w:val="006128DA"/>
    <w:rsid w:val="006F7539"/>
    <w:rsid w:val="00741556"/>
    <w:rsid w:val="007430C5"/>
    <w:rsid w:val="00751814"/>
    <w:rsid w:val="00752F79"/>
    <w:rsid w:val="007A4534"/>
    <w:rsid w:val="007B44AD"/>
    <w:rsid w:val="007C0102"/>
    <w:rsid w:val="007C7872"/>
    <w:rsid w:val="00805159"/>
    <w:rsid w:val="008B1E3B"/>
    <w:rsid w:val="008D5698"/>
    <w:rsid w:val="00904186"/>
    <w:rsid w:val="0092225E"/>
    <w:rsid w:val="00957CEE"/>
    <w:rsid w:val="00964435"/>
    <w:rsid w:val="00965A1A"/>
    <w:rsid w:val="00983A99"/>
    <w:rsid w:val="00985E1E"/>
    <w:rsid w:val="009D6A0B"/>
    <w:rsid w:val="009E1300"/>
    <w:rsid w:val="009E2C6B"/>
    <w:rsid w:val="009E2FB1"/>
    <w:rsid w:val="00A605E0"/>
    <w:rsid w:val="00AD2A45"/>
    <w:rsid w:val="00AF774D"/>
    <w:rsid w:val="00B33087"/>
    <w:rsid w:val="00B726FF"/>
    <w:rsid w:val="00B73EFC"/>
    <w:rsid w:val="00B92312"/>
    <w:rsid w:val="00BB6928"/>
    <w:rsid w:val="00BE6CFE"/>
    <w:rsid w:val="00C029FE"/>
    <w:rsid w:val="00C10198"/>
    <w:rsid w:val="00C31169"/>
    <w:rsid w:val="00C33E9F"/>
    <w:rsid w:val="00D20EBA"/>
    <w:rsid w:val="00D4696B"/>
    <w:rsid w:val="00D87648"/>
    <w:rsid w:val="00DA3B32"/>
    <w:rsid w:val="00DE1E5B"/>
    <w:rsid w:val="00E33180"/>
    <w:rsid w:val="00E337CA"/>
    <w:rsid w:val="00E541FE"/>
    <w:rsid w:val="00E801FC"/>
    <w:rsid w:val="00EA5BE2"/>
    <w:rsid w:val="00EB78C4"/>
    <w:rsid w:val="00EC05F9"/>
    <w:rsid w:val="00EE5BBC"/>
    <w:rsid w:val="00F417CD"/>
    <w:rsid w:val="00F64701"/>
    <w:rsid w:val="00F80946"/>
    <w:rsid w:val="00FA759E"/>
    <w:rsid w:val="00FF0B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2A330F-7E44-4662-9060-B6D63457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074"/>
    <w:pPr>
      <w:ind w:left="720"/>
      <w:contextualSpacing/>
    </w:pPr>
  </w:style>
  <w:style w:type="paragraph" w:styleId="Header">
    <w:name w:val="header"/>
    <w:basedOn w:val="Normal"/>
    <w:link w:val="HeaderChar"/>
    <w:uiPriority w:val="99"/>
    <w:unhideWhenUsed/>
    <w:rsid w:val="00594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3A6"/>
  </w:style>
  <w:style w:type="paragraph" w:styleId="Footer">
    <w:name w:val="footer"/>
    <w:basedOn w:val="Normal"/>
    <w:link w:val="FooterChar"/>
    <w:uiPriority w:val="99"/>
    <w:unhideWhenUsed/>
    <w:rsid w:val="00594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3A6"/>
  </w:style>
  <w:style w:type="paragraph" w:styleId="BalloonText">
    <w:name w:val="Balloon Text"/>
    <w:basedOn w:val="Normal"/>
    <w:link w:val="BalloonTextChar"/>
    <w:uiPriority w:val="99"/>
    <w:semiHidden/>
    <w:unhideWhenUsed/>
    <w:rsid w:val="00F41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7CD"/>
    <w:rPr>
      <w:rFonts w:ascii="Segoe UI" w:hAnsi="Segoe UI" w:cs="Segoe UI"/>
      <w:sz w:val="18"/>
      <w:szCs w:val="18"/>
    </w:rPr>
  </w:style>
  <w:style w:type="paragraph" w:styleId="NormalWeb">
    <w:name w:val="Normal (Web)"/>
    <w:basedOn w:val="Normal"/>
    <w:uiPriority w:val="99"/>
    <w:semiHidden/>
    <w:unhideWhenUsed/>
    <w:rsid w:val="00377E5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77E50"/>
    <w:pPr>
      <w:spacing w:after="0" w:line="240" w:lineRule="auto"/>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26975">
      <w:bodyDiv w:val="1"/>
      <w:marLeft w:val="0"/>
      <w:marRight w:val="0"/>
      <w:marTop w:val="0"/>
      <w:marBottom w:val="0"/>
      <w:divBdr>
        <w:top w:val="none" w:sz="0" w:space="0" w:color="auto"/>
        <w:left w:val="none" w:sz="0" w:space="0" w:color="auto"/>
        <w:bottom w:val="none" w:sz="0" w:space="0" w:color="auto"/>
        <w:right w:val="none" w:sz="0" w:space="0" w:color="auto"/>
      </w:divBdr>
      <w:divsChild>
        <w:div w:id="2091654700">
          <w:marLeft w:val="0"/>
          <w:marRight w:val="0"/>
          <w:marTop w:val="0"/>
          <w:marBottom w:val="0"/>
          <w:divBdr>
            <w:top w:val="none" w:sz="0" w:space="0" w:color="auto"/>
            <w:left w:val="none" w:sz="0" w:space="0" w:color="auto"/>
            <w:bottom w:val="none" w:sz="0" w:space="0" w:color="auto"/>
            <w:right w:val="none" w:sz="0" w:space="0" w:color="auto"/>
          </w:divBdr>
          <w:divsChild>
            <w:div w:id="962804536">
              <w:marLeft w:val="0"/>
              <w:marRight w:val="0"/>
              <w:marTop w:val="0"/>
              <w:marBottom w:val="0"/>
              <w:divBdr>
                <w:top w:val="none" w:sz="0" w:space="0" w:color="auto"/>
                <w:left w:val="none" w:sz="0" w:space="0" w:color="auto"/>
                <w:bottom w:val="none" w:sz="0" w:space="0" w:color="auto"/>
                <w:right w:val="none" w:sz="0" w:space="0" w:color="auto"/>
              </w:divBdr>
              <w:divsChild>
                <w:div w:id="859733759">
                  <w:marLeft w:val="0"/>
                  <w:marRight w:val="0"/>
                  <w:marTop w:val="0"/>
                  <w:marBottom w:val="0"/>
                  <w:divBdr>
                    <w:top w:val="none" w:sz="0" w:space="0" w:color="auto"/>
                    <w:left w:val="none" w:sz="0" w:space="0" w:color="auto"/>
                    <w:bottom w:val="none" w:sz="0" w:space="0" w:color="auto"/>
                    <w:right w:val="none" w:sz="0" w:space="0" w:color="auto"/>
                  </w:divBdr>
                  <w:divsChild>
                    <w:div w:id="433601421">
                      <w:marLeft w:val="0"/>
                      <w:marRight w:val="0"/>
                      <w:marTop w:val="0"/>
                      <w:marBottom w:val="0"/>
                      <w:divBdr>
                        <w:top w:val="none" w:sz="0" w:space="0" w:color="auto"/>
                        <w:left w:val="none" w:sz="0" w:space="0" w:color="auto"/>
                        <w:bottom w:val="none" w:sz="0" w:space="0" w:color="auto"/>
                        <w:right w:val="none" w:sz="0" w:space="0" w:color="auto"/>
                      </w:divBdr>
                      <w:divsChild>
                        <w:div w:id="815951817">
                          <w:marLeft w:val="0"/>
                          <w:marRight w:val="0"/>
                          <w:marTop w:val="0"/>
                          <w:marBottom w:val="0"/>
                          <w:divBdr>
                            <w:top w:val="none" w:sz="0" w:space="0" w:color="auto"/>
                            <w:left w:val="none" w:sz="0" w:space="0" w:color="auto"/>
                            <w:bottom w:val="none" w:sz="0" w:space="0" w:color="auto"/>
                            <w:right w:val="none" w:sz="0" w:space="0" w:color="auto"/>
                          </w:divBdr>
                          <w:divsChild>
                            <w:div w:id="4389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407099">
      <w:bodyDiv w:val="1"/>
      <w:marLeft w:val="0"/>
      <w:marRight w:val="0"/>
      <w:marTop w:val="0"/>
      <w:marBottom w:val="0"/>
      <w:divBdr>
        <w:top w:val="none" w:sz="0" w:space="0" w:color="auto"/>
        <w:left w:val="none" w:sz="0" w:space="0" w:color="auto"/>
        <w:bottom w:val="none" w:sz="0" w:space="0" w:color="auto"/>
        <w:right w:val="none" w:sz="0" w:space="0" w:color="auto"/>
      </w:divBdr>
      <w:divsChild>
        <w:div w:id="175193840">
          <w:marLeft w:val="0"/>
          <w:marRight w:val="0"/>
          <w:marTop w:val="0"/>
          <w:marBottom w:val="0"/>
          <w:divBdr>
            <w:top w:val="none" w:sz="0" w:space="0" w:color="auto"/>
            <w:left w:val="none" w:sz="0" w:space="0" w:color="auto"/>
            <w:bottom w:val="none" w:sz="0" w:space="0" w:color="auto"/>
            <w:right w:val="none" w:sz="0" w:space="0" w:color="auto"/>
          </w:divBdr>
          <w:divsChild>
            <w:div w:id="279580249">
              <w:marLeft w:val="0"/>
              <w:marRight w:val="0"/>
              <w:marTop w:val="0"/>
              <w:marBottom w:val="0"/>
              <w:divBdr>
                <w:top w:val="none" w:sz="0" w:space="0" w:color="auto"/>
                <w:left w:val="none" w:sz="0" w:space="0" w:color="auto"/>
                <w:bottom w:val="none" w:sz="0" w:space="0" w:color="auto"/>
                <w:right w:val="none" w:sz="0" w:space="0" w:color="auto"/>
              </w:divBdr>
              <w:divsChild>
                <w:div w:id="1308628090">
                  <w:marLeft w:val="0"/>
                  <w:marRight w:val="0"/>
                  <w:marTop w:val="0"/>
                  <w:marBottom w:val="0"/>
                  <w:divBdr>
                    <w:top w:val="none" w:sz="0" w:space="0" w:color="auto"/>
                    <w:left w:val="none" w:sz="0" w:space="0" w:color="auto"/>
                    <w:bottom w:val="none" w:sz="0" w:space="0" w:color="auto"/>
                    <w:right w:val="none" w:sz="0" w:space="0" w:color="auto"/>
                  </w:divBdr>
                  <w:divsChild>
                    <w:div w:id="1908765472">
                      <w:marLeft w:val="0"/>
                      <w:marRight w:val="0"/>
                      <w:marTop w:val="0"/>
                      <w:marBottom w:val="0"/>
                      <w:divBdr>
                        <w:top w:val="none" w:sz="0" w:space="0" w:color="auto"/>
                        <w:left w:val="none" w:sz="0" w:space="0" w:color="auto"/>
                        <w:bottom w:val="none" w:sz="0" w:space="0" w:color="auto"/>
                        <w:right w:val="none" w:sz="0" w:space="0" w:color="auto"/>
                      </w:divBdr>
                      <w:divsChild>
                        <w:div w:id="2031373861">
                          <w:marLeft w:val="0"/>
                          <w:marRight w:val="0"/>
                          <w:marTop w:val="0"/>
                          <w:marBottom w:val="0"/>
                          <w:divBdr>
                            <w:top w:val="none" w:sz="0" w:space="0" w:color="auto"/>
                            <w:left w:val="none" w:sz="0" w:space="0" w:color="auto"/>
                            <w:bottom w:val="none" w:sz="0" w:space="0" w:color="auto"/>
                            <w:right w:val="none" w:sz="0" w:space="0" w:color="auto"/>
                          </w:divBdr>
                          <w:divsChild>
                            <w:div w:id="179936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243698">
      <w:bodyDiv w:val="1"/>
      <w:marLeft w:val="0"/>
      <w:marRight w:val="0"/>
      <w:marTop w:val="0"/>
      <w:marBottom w:val="0"/>
      <w:divBdr>
        <w:top w:val="none" w:sz="0" w:space="0" w:color="auto"/>
        <w:left w:val="none" w:sz="0" w:space="0" w:color="auto"/>
        <w:bottom w:val="none" w:sz="0" w:space="0" w:color="auto"/>
        <w:right w:val="none" w:sz="0" w:space="0" w:color="auto"/>
      </w:divBdr>
    </w:div>
    <w:div w:id="924994049">
      <w:bodyDiv w:val="1"/>
      <w:marLeft w:val="0"/>
      <w:marRight w:val="0"/>
      <w:marTop w:val="0"/>
      <w:marBottom w:val="0"/>
      <w:divBdr>
        <w:top w:val="none" w:sz="0" w:space="0" w:color="auto"/>
        <w:left w:val="none" w:sz="0" w:space="0" w:color="auto"/>
        <w:bottom w:val="none" w:sz="0" w:space="0" w:color="auto"/>
        <w:right w:val="none" w:sz="0" w:space="0" w:color="auto"/>
      </w:divBdr>
    </w:div>
    <w:div w:id="1729767969">
      <w:bodyDiv w:val="1"/>
      <w:marLeft w:val="0"/>
      <w:marRight w:val="0"/>
      <w:marTop w:val="0"/>
      <w:marBottom w:val="0"/>
      <w:divBdr>
        <w:top w:val="none" w:sz="0" w:space="0" w:color="auto"/>
        <w:left w:val="none" w:sz="0" w:space="0" w:color="auto"/>
        <w:bottom w:val="none" w:sz="0" w:space="0" w:color="auto"/>
        <w:right w:val="none" w:sz="0" w:space="0" w:color="auto"/>
      </w:divBdr>
      <w:divsChild>
        <w:div w:id="1528911277">
          <w:marLeft w:val="0"/>
          <w:marRight w:val="0"/>
          <w:marTop w:val="0"/>
          <w:marBottom w:val="0"/>
          <w:divBdr>
            <w:top w:val="none" w:sz="0" w:space="0" w:color="auto"/>
            <w:left w:val="none" w:sz="0" w:space="0" w:color="auto"/>
            <w:bottom w:val="none" w:sz="0" w:space="0" w:color="auto"/>
            <w:right w:val="none" w:sz="0" w:space="0" w:color="auto"/>
          </w:divBdr>
          <w:divsChild>
            <w:div w:id="848326276">
              <w:marLeft w:val="0"/>
              <w:marRight w:val="0"/>
              <w:marTop w:val="0"/>
              <w:marBottom w:val="0"/>
              <w:divBdr>
                <w:top w:val="none" w:sz="0" w:space="0" w:color="auto"/>
                <w:left w:val="none" w:sz="0" w:space="0" w:color="auto"/>
                <w:bottom w:val="none" w:sz="0" w:space="0" w:color="auto"/>
                <w:right w:val="none" w:sz="0" w:space="0" w:color="auto"/>
              </w:divBdr>
              <w:divsChild>
                <w:div w:id="1751073795">
                  <w:marLeft w:val="0"/>
                  <w:marRight w:val="0"/>
                  <w:marTop w:val="0"/>
                  <w:marBottom w:val="0"/>
                  <w:divBdr>
                    <w:top w:val="none" w:sz="0" w:space="0" w:color="auto"/>
                    <w:left w:val="none" w:sz="0" w:space="0" w:color="auto"/>
                    <w:bottom w:val="none" w:sz="0" w:space="0" w:color="auto"/>
                    <w:right w:val="none" w:sz="0" w:space="0" w:color="auto"/>
                  </w:divBdr>
                  <w:divsChild>
                    <w:div w:id="1500583126">
                      <w:marLeft w:val="0"/>
                      <w:marRight w:val="0"/>
                      <w:marTop w:val="0"/>
                      <w:marBottom w:val="0"/>
                      <w:divBdr>
                        <w:top w:val="none" w:sz="0" w:space="0" w:color="auto"/>
                        <w:left w:val="none" w:sz="0" w:space="0" w:color="auto"/>
                        <w:bottom w:val="none" w:sz="0" w:space="0" w:color="auto"/>
                        <w:right w:val="none" w:sz="0" w:space="0" w:color="auto"/>
                      </w:divBdr>
                      <w:divsChild>
                        <w:div w:id="590626713">
                          <w:marLeft w:val="0"/>
                          <w:marRight w:val="0"/>
                          <w:marTop w:val="0"/>
                          <w:marBottom w:val="0"/>
                          <w:divBdr>
                            <w:top w:val="none" w:sz="0" w:space="0" w:color="auto"/>
                            <w:left w:val="none" w:sz="0" w:space="0" w:color="auto"/>
                            <w:bottom w:val="none" w:sz="0" w:space="0" w:color="auto"/>
                            <w:right w:val="none" w:sz="0" w:space="0" w:color="auto"/>
                          </w:divBdr>
                          <w:divsChild>
                            <w:div w:id="16774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 Iyer</dc:creator>
  <cp:keywords/>
  <dc:description/>
  <cp:lastModifiedBy>Venkat Iyer</cp:lastModifiedBy>
  <cp:revision>16</cp:revision>
  <cp:lastPrinted>2017-09-10T04:35:00Z</cp:lastPrinted>
  <dcterms:created xsi:type="dcterms:W3CDTF">2017-09-05T08:34:00Z</dcterms:created>
  <dcterms:modified xsi:type="dcterms:W3CDTF">2017-09-11T18:05:00Z</dcterms:modified>
</cp:coreProperties>
</file>